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ind w:left="432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</w:t>
        <w:tab/>
        <w:tab/>
        <w:t xml:space="preserve">                          </w:t>
      </w:r>
    </w:p>
    <w:p>
      <w:pPr>
        <w:pStyle w:val="No Spacing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Entrez votre nom et votre adresse dans l'espace ci-dessous</w:t>
      </w:r>
    </w:p>
    <w:p>
      <w:pPr>
        <w:pStyle w:val="No Spacing"/>
        <w:jc w:val="both"/>
        <w:rPr>
          <w:b w:val="1"/>
          <w:bCs w:val="1"/>
          <w:sz w:val="20"/>
          <w:szCs w:val="20"/>
        </w:rPr>
      </w:pPr>
    </w:p>
    <w:p>
      <w:pPr>
        <w:pStyle w:val="No Spacing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*******</w:t>
      </w:r>
    </w:p>
    <w:p>
      <w:pPr>
        <w:pStyle w:val="No Spacing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*******</w:t>
      </w:r>
      <w:r>
        <w:rPr>
          <w:b w:val="1"/>
          <w:bCs w:val="1"/>
          <w:sz w:val="20"/>
          <w:szCs w:val="20"/>
        </w:rPr>
        <w:drawing>
          <wp:anchor distT="254000" distB="254000" distL="254000" distR="254000" simplePos="0" relativeHeight="251659264" behindDoc="0" locked="0" layoutInCell="1" allowOverlap="1">
            <wp:simplePos x="0" y="0"/>
            <wp:positionH relativeFrom="margin">
              <wp:posOffset>3232150</wp:posOffset>
            </wp:positionH>
            <wp:positionV relativeFrom="line">
              <wp:posOffset>167639</wp:posOffset>
            </wp:positionV>
            <wp:extent cx="2705632" cy="731818"/>
            <wp:effectExtent l="0" t="0" r="0" b="0"/>
            <wp:wrapThrough wrapText="bothSides" distL="254000" distR="2540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632" cy="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>
      <w:pPr>
        <w:pStyle w:val="No Spacing"/>
        <w:jc w:val="both"/>
        <w:rPr>
          <w:sz w:val="20"/>
          <w:szCs w:val="20"/>
        </w:rPr>
      </w:pPr>
    </w:p>
    <w:p>
      <w:pPr>
        <w:pStyle w:val="No Spacing"/>
        <w:jc w:val="both"/>
        <w:rPr>
          <w:sz w:val="20"/>
          <w:szCs w:val="20"/>
          <w:shd w:val="clear" w:color="auto" w:fill="ffff00"/>
        </w:rPr>
      </w:pPr>
      <w:r>
        <w:rPr>
          <w:sz w:val="20"/>
          <w:szCs w:val="20"/>
          <w:shd w:val="clear" w:color="auto" w:fill="ffff00"/>
          <w:rtl w:val="0"/>
          <w:lang w:val="en-US"/>
        </w:rPr>
        <w:t>Cher Monsieur</w:t>
      </w:r>
      <w:r>
        <w:rPr>
          <w:rFonts w:hAnsi="Arial" w:hint="default"/>
          <w:sz w:val="20"/>
          <w:szCs w:val="20"/>
          <w:shd w:val="clear" w:color="auto" w:fill="ffff00"/>
          <w:rtl w:val="0"/>
          <w:lang w:val="en-US"/>
        </w:rPr>
        <w:t>…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00"/>
          <w:rtl w:val="0"/>
          <w:lang w:val="en-US"/>
        </w:rPr>
        <w:t>Ch</w:t>
      </w:r>
      <w:r>
        <w:rPr>
          <w:rFonts w:hAnsi="Arial" w:hint="default"/>
          <w:sz w:val="20"/>
          <w:szCs w:val="20"/>
          <w:shd w:val="clear" w:color="auto" w:fill="ffff00"/>
          <w:rtl w:val="0"/>
          <w:lang w:val="en-US"/>
        </w:rPr>
        <w:t>è</w:t>
      </w:r>
      <w:r>
        <w:rPr>
          <w:sz w:val="20"/>
          <w:szCs w:val="20"/>
          <w:shd w:val="clear" w:color="auto" w:fill="ffff00"/>
          <w:rtl w:val="0"/>
          <w:lang w:val="en-US"/>
        </w:rPr>
        <w:t>re Madame</w:t>
      </w:r>
      <w:r>
        <w:rPr>
          <w:rFonts w:hAnsi="Arial" w:hint="default"/>
          <w:sz w:val="20"/>
          <w:szCs w:val="20"/>
          <w:shd w:val="clear" w:color="auto" w:fill="ffff00"/>
          <w:rtl w:val="0"/>
          <w:lang w:val="en-US"/>
        </w:rPr>
        <w:t>…</w:t>
      </w:r>
      <w:r>
        <w:rPr>
          <w:sz w:val="20"/>
          <w:szCs w:val="20"/>
          <w:shd w:val="clear" w:color="auto" w:fill="ffff0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*</w:t>
      </w:r>
    </w:p>
    <w:p>
      <w:pPr>
        <w:pStyle w:val="No Spacing"/>
        <w:jc w:val="both"/>
        <w:rPr>
          <w:sz w:val="20"/>
          <w:szCs w:val="20"/>
        </w:rPr>
      </w:pP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En tant que membre de votre circonscription, j'ai l'honneur de vous demander votre aide pour un probl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>me qui affecte des centaines de citoyens de l'UE. Je suis propri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taire d'une maison dans Carmenes del Mar La Herradura, sur la c</w:t>
      </w:r>
      <w:r>
        <w:rPr>
          <w:rFonts w:hAnsi="Arial" w:hint="default"/>
          <w:sz w:val="20"/>
          <w:szCs w:val="20"/>
          <w:rtl w:val="0"/>
          <w:lang w:val="en-US"/>
        </w:rPr>
        <w:t>ô</w:t>
      </w:r>
      <w:r>
        <w:rPr>
          <w:sz w:val="20"/>
          <w:szCs w:val="20"/>
          <w:rtl w:val="0"/>
          <w:lang w:val="en-US"/>
        </w:rPr>
        <w:t xml:space="preserve">te sud de l'Espagne. Entre 2001-2005, 416 maisons ont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termin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es et vendues. Murs fissur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s, trottoirs et routes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form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s avant la fin de la phase finale. Il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tait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vident que l'ensemble de l'urbanisation avait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affect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e par des probl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>mes structurels tr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>s graves.</w:t>
      </w:r>
    </w:p>
    <w:p>
      <w:pPr>
        <w:pStyle w:val="No Spacing"/>
        <w:jc w:val="both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Une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tude g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ologique en 2007 a confirm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 xml:space="preserve">que les </w:t>
      </w:r>
      <w:r>
        <w:rPr>
          <w:rFonts w:ascii="Arial Bold"/>
          <w:sz w:val="20"/>
          <w:szCs w:val="20"/>
          <w:u w:val="single"/>
          <w:rtl w:val="0"/>
          <w:lang w:val="en-US"/>
        </w:rPr>
        <w:t xml:space="preserve"> techniques </w:t>
      </w:r>
      <w:r>
        <w:rPr>
          <w:sz w:val="20"/>
          <w:szCs w:val="20"/>
          <w:rtl w:val="0"/>
          <w:lang w:val="en-US"/>
        </w:rPr>
        <w:t xml:space="preserve"> de construction utilis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es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taient inad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quates et qu'il y avait une tendance pr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existante aux glissements de terrain sur la colline rendant l'</w:t>
      </w:r>
      <w:r>
        <w:rPr>
          <w:rFonts w:ascii="Arial Bold"/>
          <w:sz w:val="20"/>
          <w:szCs w:val="20"/>
          <w:u w:val="single"/>
          <w:rtl w:val="0"/>
          <w:lang w:val="en-US"/>
        </w:rPr>
        <w:t xml:space="preserve">emplacement </w:t>
      </w:r>
      <w:r>
        <w:rPr>
          <w:sz w:val="20"/>
          <w:szCs w:val="20"/>
          <w:rtl w:val="0"/>
          <w:lang w:val="en-US"/>
        </w:rPr>
        <w:t xml:space="preserve"> inadapt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. Le rapport a r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v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l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 xml:space="preserve">qu'aucune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tude g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ologique appropri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e n'avait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effectu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e, ni par le promoteur qui a construit et vendu les propri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s, ni par les urbanistes et les ing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nieurs qui ont approuv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et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livr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 xml:space="preserve">les permis de construire. On savait </w:t>
      </w:r>
      <w:r>
        <w:rPr>
          <w:rFonts w:hAnsi="Arial" w:hint="default"/>
          <w:sz w:val="20"/>
          <w:szCs w:val="20"/>
          <w:rtl w:val="0"/>
          <w:lang w:val="en-US"/>
        </w:rPr>
        <w:t xml:space="preserve">à </w:t>
      </w:r>
      <w:r>
        <w:rPr>
          <w:sz w:val="20"/>
          <w:szCs w:val="20"/>
          <w:rtl w:val="0"/>
          <w:lang w:val="en-US"/>
        </w:rPr>
        <w:t>l'avance que le terrain  n'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tait pas adapt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au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veloppement </w:t>
      </w:r>
      <w:r>
        <w:rPr>
          <w:rFonts w:hAnsi="Arial" w:hint="default"/>
          <w:sz w:val="20"/>
          <w:szCs w:val="20"/>
          <w:rtl w:val="0"/>
          <w:lang w:val="en-US"/>
        </w:rPr>
        <w:t xml:space="preserve">à </w:t>
      </w:r>
      <w:r>
        <w:rPr>
          <w:sz w:val="20"/>
          <w:szCs w:val="20"/>
          <w:rtl w:val="0"/>
          <w:lang w:val="en-US"/>
        </w:rPr>
        <w:t xml:space="preserve">grande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chelle, et pourtant la construction a eu lieu. 416 personnes peu m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fiantes ont achet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et se retrouvent dans ce cauchemar qui se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voile maintenant. 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Depuis 2007, des maisons se sont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croul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es, les gens ont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expuls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s. Nombre d'entre nous avons des hypoth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>ques et des imp</w:t>
      </w:r>
      <w:r>
        <w:rPr>
          <w:rFonts w:hAnsi="Arial" w:hint="default"/>
          <w:sz w:val="20"/>
          <w:szCs w:val="20"/>
          <w:rtl w:val="0"/>
          <w:lang w:val="en-US"/>
        </w:rPr>
        <w:t>ô</w:t>
      </w:r>
      <w:r>
        <w:rPr>
          <w:sz w:val="20"/>
          <w:szCs w:val="20"/>
          <w:rtl w:val="0"/>
          <w:lang w:val="en-US"/>
        </w:rPr>
        <w:t xml:space="preserve">ts </w:t>
      </w:r>
      <w:r>
        <w:rPr>
          <w:rFonts w:hAnsi="Arial" w:hint="default"/>
          <w:sz w:val="20"/>
          <w:szCs w:val="20"/>
          <w:rtl w:val="0"/>
          <w:lang w:val="en-US"/>
        </w:rPr>
        <w:t xml:space="preserve">à </w:t>
      </w:r>
      <w:r>
        <w:rPr>
          <w:sz w:val="20"/>
          <w:szCs w:val="20"/>
          <w:rtl w:val="0"/>
          <w:lang w:val="en-US"/>
        </w:rPr>
        <w:t>payer sur des propri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s qui sont inhabitables, les compagnies d'assurance refuseront de payer, l'urbanisation continue </w:t>
      </w:r>
      <w:r>
        <w:rPr>
          <w:rFonts w:hAnsi="Arial" w:hint="default"/>
          <w:sz w:val="20"/>
          <w:szCs w:val="20"/>
          <w:rtl w:val="0"/>
          <w:lang w:val="en-US"/>
        </w:rPr>
        <w:t xml:space="preserve">à </w:t>
      </w:r>
      <w:r>
        <w:rPr>
          <w:sz w:val="20"/>
          <w:szCs w:val="20"/>
          <w:rtl w:val="0"/>
          <w:lang w:val="en-US"/>
        </w:rPr>
        <w:t>se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riorer </w:t>
      </w:r>
      <w:r>
        <w:rPr>
          <w:rFonts w:hAnsi="Arial" w:hint="default"/>
          <w:sz w:val="20"/>
          <w:szCs w:val="20"/>
          <w:rtl w:val="0"/>
          <w:lang w:val="en-US"/>
        </w:rPr>
        <w:t xml:space="preserve">à </w:t>
      </w:r>
      <w:r>
        <w:rPr>
          <w:sz w:val="20"/>
          <w:szCs w:val="20"/>
          <w:rtl w:val="0"/>
          <w:lang w:val="en-US"/>
        </w:rPr>
        <w:t>une vitesse alarmante.   Chaque ann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e, quand les pluies arrivent, nous craignons le pire!! Notre cause a re</w:t>
      </w:r>
      <w:r>
        <w:rPr>
          <w:rFonts w:hAnsi="Arial" w:hint="default"/>
          <w:sz w:val="20"/>
          <w:szCs w:val="20"/>
          <w:rtl w:val="0"/>
          <w:lang w:val="en-US"/>
        </w:rPr>
        <w:t>ç</w:t>
      </w:r>
      <w:r>
        <w:rPr>
          <w:sz w:val="20"/>
          <w:szCs w:val="20"/>
          <w:rtl w:val="0"/>
          <w:lang w:val="en-US"/>
        </w:rPr>
        <w:t>u une large couverture m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diatique, rendez-vous sur: </w:t>
      </w:r>
      <w:hyperlink r:id="rId5" w:history="1">
        <w:r>
          <w:rPr>
            <w:rStyle w:val="Hyperlink.0"/>
            <w:sz w:val="20"/>
            <w:szCs w:val="20"/>
            <w:rtl w:val="0"/>
            <w:lang w:val="en-US"/>
          </w:rPr>
          <w:t xml:space="preserve"> www.carmenesdelmar.com </w:t>
        </w:r>
      </w:hyperlink>
      <w:r>
        <w:rPr>
          <w:sz w:val="20"/>
          <w:szCs w:val="20"/>
          <w:rtl w:val="0"/>
          <w:lang w:val="en-US"/>
        </w:rPr>
        <w:t xml:space="preserve"> et </w:t>
      </w:r>
      <w:hyperlink r:id="rId6" w:history="1">
        <w:r>
          <w:rPr>
            <w:rStyle w:val="Hyperlink.0"/>
            <w:sz w:val="20"/>
            <w:szCs w:val="20"/>
            <w:rtl w:val="0"/>
            <w:lang w:val="en-US"/>
          </w:rPr>
          <w:t xml:space="preserve"> www.savecarmenesdelmar.com </w:t>
        </w:r>
      </w:hyperlink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Un recours en justice collectif contre les auteurs des dommages sera suivi d'appel apr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>s appel. Nous ne pouvons esp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rer une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cision finale qu'au plus t</w:t>
      </w:r>
      <w:r>
        <w:rPr>
          <w:rFonts w:hAnsi="Arial" w:hint="default"/>
          <w:sz w:val="20"/>
          <w:szCs w:val="20"/>
          <w:rtl w:val="0"/>
          <w:lang w:val="en-US"/>
        </w:rPr>
        <w:t>ô</w:t>
      </w:r>
      <w:r>
        <w:rPr>
          <w:sz w:val="20"/>
          <w:szCs w:val="20"/>
          <w:rtl w:val="0"/>
          <w:lang w:val="en-US"/>
        </w:rPr>
        <w:t>t en 2020. D'ici l</w:t>
      </w:r>
      <w:r>
        <w:rPr>
          <w:rFonts w:hAnsi="Arial" w:hint="default"/>
          <w:sz w:val="20"/>
          <w:szCs w:val="20"/>
          <w:rtl w:val="0"/>
          <w:lang w:val="en-US"/>
        </w:rPr>
        <w:t>à</w:t>
      </w:r>
      <w:r>
        <w:rPr>
          <w:sz w:val="20"/>
          <w:szCs w:val="20"/>
          <w:rtl w:val="0"/>
          <w:lang w:val="en-US"/>
        </w:rPr>
        <w:t xml:space="preserve">, il sera trop tard. Des mesures correctives peuvent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viter d'autres probl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 xml:space="preserve">mes comme cela a 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prouv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>ailleurs. Cependant nous nous sentons abandonn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s par un syst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 xml:space="preserve">me qui ne nous offre aucune protection et ne parvient pas </w:t>
      </w:r>
      <w:r>
        <w:rPr>
          <w:rFonts w:hAnsi="Arial" w:hint="default"/>
          <w:sz w:val="20"/>
          <w:szCs w:val="20"/>
          <w:rtl w:val="0"/>
          <w:lang w:val="en-US"/>
        </w:rPr>
        <w:t xml:space="preserve">à </w:t>
      </w:r>
      <w:r>
        <w:rPr>
          <w:sz w:val="20"/>
          <w:szCs w:val="20"/>
          <w:rtl w:val="0"/>
          <w:lang w:val="en-US"/>
        </w:rPr>
        <w:t>faire respecter nos droits. Nous les propri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taires nous tournons maintenant vers le Parlement europ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en et vous nos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put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s pour une aide et une protection contre la ruine et l'adversit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Je vous prie de bien vouloir contacter, en mon nom, les autorit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s espagnoles indiqu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es ci-dessous, pour transmettre vos inqui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 xml:space="preserve">tudes et leur demander de faire tous les efforts possibles pour trouver une solution </w:t>
      </w:r>
      <w:r>
        <w:rPr>
          <w:rFonts w:ascii="Arial Bold"/>
          <w:sz w:val="20"/>
          <w:szCs w:val="20"/>
          <w:u w:val="single"/>
          <w:rtl w:val="0"/>
          <w:lang w:val="en-US"/>
        </w:rPr>
        <w:t>pratique</w:t>
      </w:r>
      <w:r>
        <w:rPr>
          <w:rFonts w:hAnsi="Arial" w:hint="default"/>
          <w:sz w:val="20"/>
          <w:szCs w:val="20"/>
          <w:rtl w:val="0"/>
          <w:lang w:val="en-US"/>
        </w:rPr>
        <w:t xml:space="preserve"> à </w:t>
      </w:r>
      <w:r>
        <w:rPr>
          <w:sz w:val="20"/>
          <w:szCs w:val="20"/>
          <w:rtl w:val="0"/>
          <w:lang w:val="en-US"/>
        </w:rPr>
        <w:t>notre probl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>me. Je vous suis tr</w:t>
      </w:r>
      <w:r>
        <w:rPr>
          <w:rFonts w:hAnsi="Arial" w:hint="default"/>
          <w:sz w:val="20"/>
          <w:szCs w:val="20"/>
          <w:rtl w:val="0"/>
          <w:lang w:val="en-US"/>
        </w:rPr>
        <w:t>è</w:t>
      </w:r>
      <w:r>
        <w:rPr>
          <w:sz w:val="20"/>
          <w:szCs w:val="20"/>
          <w:rtl w:val="0"/>
          <w:lang w:val="en-US"/>
        </w:rPr>
        <w:t>s reconnaissant pour votre attention et int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r</w:t>
      </w:r>
      <w:r>
        <w:rPr>
          <w:rFonts w:hAnsi="Arial" w:hint="default"/>
          <w:sz w:val="20"/>
          <w:szCs w:val="20"/>
          <w:rtl w:val="0"/>
          <w:lang w:val="en-US"/>
        </w:rPr>
        <w:t>ê</w:t>
      </w:r>
      <w:r>
        <w:rPr>
          <w:sz w:val="20"/>
          <w:szCs w:val="20"/>
          <w:rtl w:val="0"/>
          <w:lang w:val="en-US"/>
        </w:rPr>
        <w:t>t dans cette affaire.  Une lettre de notre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put</w:t>
      </w:r>
      <w:r>
        <w:rPr>
          <w:rFonts w:hAnsi="Arial" w:hint="default"/>
          <w:sz w:val="20"/>
          <w:szCs w:val="20"/>
          <w:rtl w:val="0"/>
          <w:lang w:val="en-US"/>
        </w:rPr>
        <w:t xml:space="preserve">é </w:t>
      </w:r>
      <w:r>
        <w:rPr>
          <w:sz w:val="20"/>
          <w:szCs w:val="20"/>
          <w:rtl w:val="0"/>
          <w:lang w:val="en-US"/>
        </w:rPr>
        <w:t xml:space="preserve">nous redonnera le courage de continuer </w:t>
      </w:r>
      <w:r>
        <w:rPr>
          <w:rFonts w:hAnsi="Arial" w:hint="default"/>
          <w:sz w:val="20"/>
          <w:szCs w:val="20"/>
          <w:rtl w:val="0"/>
          <w:lang w:val="en-US"/>
        </w:rPr>
        <w:t xml:space="preserve">à </w:t>
      </w:r>
      <w:r>
        <w:rPr>
          <w:sz w:val="20"/>
          <w:szCs w:val="20"/>
          <w:rtl w:val="0"/>
          <w:lang w:val="en-US"/>
        </w:rPr>
        <w:t>nous d</w:t>
      </w:r>
      <w:r>
        <w:rPr>
          <w:rFonts w:hAnsi="Arial" w:hint="default"/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en-US"/>
        </w:rPr>
        <w:t>fendre!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Je vous prie de croire en l'expression de mes sentiments les meilleurs 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**</w:t>
      </w:r>
      <w:r>
        <w:rPr>
          <w:b w:val="1"/>
          <w:bCs w:val="1"/>
          <w:sz w:val="20"/>
          <w:szCs w:val="20"/>
          <w:rtl w:val="0"/>
          <w:lang w:val="en-US"/>
        </w:rPr>
        <w:t>ENTRER VOTRE NOM ICI</w:t>
      </w:r>
      <w:r>
        <w:rPr>
          <w:b w:val="1"/>
          <w:bCs w:val="1"/>
          <w:sz w:val="20"/>
          <w:szCs w:val="20"/>
          <w:rtl w:val="0"/>
          <w:lang w:val="en-US"/>
        </w:rPr>
        <w:t>**</w:t>
      </w:r>
    </w:p>
    <w:p>
      <w:pPr>
        <w:pStyle w:val="No Spacing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MEPs - </w:t>
      </w:r>
      <w:r>
        <w:rPr>
          <w:b w:val="1"/>
          <w:bCs w:val="1"/>
          <w:sz w:val="20"/>
          <w:szCs w:val="20"/>
          <w:rtl w:val="0"/>
          <w:lang w:val="en-US"/>
        </w:rPr>
        <w:t>S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il vous pla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î</w:t>
      </w:r>
      <w:r>
        <w:rPr>
          <w:b w:val="1"/>
          <w:bCs w:val="1"/>
          <w:sz w:val="20"/>
          <w:szCs w:val="20"/>
          <w:rtl w:val="0"/>
          <w:lang w:val="en-US"/>
        </w:rPr>
        <w:t xml:space="preserve">t 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b w:val="1"/>
          <w:bCs w:val="1"/>
          <w:sz w:val="20"/>
          <w:szCs w:val="20"/>
          <w:rtl w:val="0"/>
          <w:lang w:val="en-US"/>
        </w:rPr>
        <w:t xml:space="preserve">crire 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b w:val="1"/>
          <w:bCs w:val="1"/>
          <w:sz w:val="20"/>
          <w:szCs w:val="20"/>
          <w:rtl w:val="0"/>
          <w:lang w:val="en-US"/>
        </w:rPr>
        <w:t>ces personnes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No Spacing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it-IT"/>
        </w:rPr>
        <w:t>Snr. D. Jos</w:t>
      </w:r>
      <w:r>
        <w:rPr>
          <w:rFonts w:hAnsi="Arial" w:hint="default"/>
          <w:sz w:val="20"/>
          <w:szCs w:val="20"/>
          <w:rtl w:val="0"/>
          <w:lang w:val="it-IT"/>
        </w:rPr>
        <w:t xml:space="preserve">é </w:t>
      </w:r>
      <w:r>
        <w:rPr>
          <w:sz w:val="20"/>
          <w:szCs w:val="20"/>
          <w:rtl w:val="0"/>
          <w:lang w:val="it-IT"/>
        </w:rPr>
        <w:t xml:space="preserve">Manuel Garcia Margallo                                        Snra. </w:t>
      </w:r>
      <w:r>
        <w:rPr>
          <w:sz w:val="20"/>
          <w:szCs w:val="20"/>
          <w:rtl w:val="0"/>
          <w:lang w:val="es-ES_tradnl"/>
        </w:rPr>
        <w:t xml:space="preserve">Susanna Diaz     </w:t>
      </w:r>
    </w:p>
    <w:p>
      <w:pPr>
        <w:pStyle w:val="No Spacing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 xml:space="preserve">Ministro de Asuntos Exteriores                                                  Presidente de la Junta de Andalucia                                        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de Espa</w:t>
      </w:r>
      <w:r>
        <w:rPr>
          <w:rFonts w:hAnsi="Arial" w:hint="default"/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 xml:space="preserve">a   </w:t>
        <w:tab/>
        <w:tab/>
        <w:t xml:space="preserve">                                                            Avenida de Roma S/N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color w:val="212121"/>
          <w:sz w:val="20"/>
          <w:szCs w:val="20"/>
          <w:u w:color="212121"/>
          <w:shd w:val="clear" w:color="auto" w:fill="ffffff"/>
          <w:rtl w:val="0"/>
          <w:lang w:val="es-ES_tradnl"/>
        </w:rPr>
        <w:t>C/ C/Juan de Mena, 4</w:t>
      </w:r>
      <w:r>
        <w:rPr>
          <w:sz w:val="20"/>
          <w:szCs w:val="20"/>
          <w:rtl w:val="0"/>
          <w:lang w:val="es-ES_tradnl"/>
        </w:rPr>
        <w:tab/>
        <w:tab/>
        <w:t xml:space="preserve">                                               Palacio de San Telmo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color w:val="212121"/>
          <w:sz w:val="20"/>
          <w:szCs w:val="20"/>
          <w:u w:color="212121"/>
          <w:shd w:val="clear" w:color="auto" w:fill="ffffff"/>
          <w:rtl w:val="0"/>
          <w:lang w:val="es-ES_tradnl"/>
        </w:rPr>
        <w:t>28071 Madrid</w:t>
      </w:r>
      <w:r>
        <w:rPr>
          <w:color w:val="212121"/>
          <w:sz w:val="20"/>
          <w:szCs w:val="20"/>
          <w:u w:color="212121"/>
          <w:rtl w:val="0"/>
          <w:lang w:val="es-ES_tradnl"/>
        </w:rPr>
        <w:t xml:space="preserve">                                                                             </w:t>
      </w:r>
      <w:r>
        <w:rPr>
          <w:sz w:val="20"/>
          <w:szCs w:val="20"/>
          <w:rtl w:val="0"/>
          <w:lang w:val="es-ES_tradnl"/>
        </w:rPr>
        <w:t>41004 Sevilla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color w:val="212121"/>
          <w:sz w:val="20"/>
          <w:szCs w:val="20"/>
          <w:u w:color="212121"/>
          <w:shd w:val="clear" w:color="auto" w:fill="ffffff"/>
          <w:rtl w:val="0"/>
          <w:lang w:val="es-ES_tradnl"/>
        </w:rPr>
        <w:t>Espagne</w:t>
      </w:r>
      <w:r>
        <w:rPr>
          <w:color w:val="212121"/>
          <w:sz w:val="20"/>
          <w:szCs w:val="20"/>
          <w:u w:color="212121"/>
          <w:rtl w:val="0"/>
          <w:lang w:val="es-ES_tradnl"/>
        </w:rPr>
        <w:t xml:space="preserve">                                                                                     Espagne</w:t>
      </w:r>
    </w:p>
    <w:p>
      <w:pPr>
        <w:pStyle w:val="Body"/>
        <w:widowControl w:val="0"/>
        <w:rPr>
          <w:sz w:val="20"/>
          <w:szCs w:val="20"/>
          <w:lang w:val="es-ES_tradnl"/>
        </w:rPr>
      </w:pPr>
    </w:p>
    <w:p>
      <w:pPr>
        <w:pStyle w:val="No Spacing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Snr. D. Antonio Germ</w:t>
      </w:r>
      <w:r>
        <w:rPr>
          <w:rFonts w:hAnsi="Arial" w:hint="default"/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n Beteta Barreda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Secretario de Estado de Administraciones P</w:t>
      </w:r>
      <w:r>
        <w:rPr>
          <w:rFonts w:hAnsi="Arial" w:hint="default"/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 xml:space="preserve">blicas                    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M</w:t>
      </w:r>
      <w:r>
        <w:rPr>
          <w:rFonts w:hAnsi="Arial" w:hint="default"/>
          <w:sz w:val="20"/>
          <w:szCs w:val="20"/>
          <w:rtl w:val="0"/>
          <w:lang w:val="es-ES_tradnl"/>
        </w:rPr>
        <w:t xml:space="preserve">º </w:t>
      </w:r>
      <w:r>
        <w:rPr>
          <w:sz w:val="20"/>
          <w:szCs w:val="20"/>
          <w:rtl w:val="0"/>
          <w:lang w:val="es-ES_tradnl"/>
        </w:rPr>
        <w:t>de Hacienda y Administraciones P</w:t>
      </w:r>
      <w:r>
        <w:rPr>
          <w:rFonts w:hAnsi="Arial" w:hint="default"/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blicas</w:t>
      </w:r>
    </w:p>
    <w:p>
      <w:pPr>
        <w:pStyle w:val="Body"/>
        <w:widowControl w:val="0"/>
        <w:rPr>
          <w:sz w:val="20"/>
          <w:szCs w:val="20"/>
        </w:rPr>
      </w:pPr>
      <w:r>
        <w:rPr>
          <w:sz w:val="20"/>
          <w:szCs w:val="20"/>
          <w:rtl w:val="0"/>
        </w:rPr>
        <w:t>C/ Alcal</w:t>
      </w:r>
      <w:r>
        <w:rPr>
          <w:rFonts w:hAnsi="Arial" w:hint="default"/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9</w:t>
      </w:r>
    </w:p>
    <w:p>
      <w:pPr>
        <w:pStyle w:val="Body"/>
        <w:widowControl w:val="0"/>
        <w:ind w:left="4320" w:hanging="4320"/>
        <w:rPr>
          <w:sz w:val="20"/>
          <w:szCs w:val="20"/>
        </w:rPr>
      </w:pPr>
      <w:r>
        <w:rPr>
          <w:sz w:val="20"/>
          <w:szCs w:val="20"/>
          <w:rtl w:val="0"/>
        </w:rPr>
        <w:t>28071 Madrid</w:t>
      </w:r>
    </w:p>
    <w:p>
      <w:pPr>
        <w:pStyle w:val="Body"/>
        <w:widowControl w:val="0"/>
      </w:pPr>
      <w:r>
        <w:rPr>
          <w:sz w:val="20"/>
          <w:szCs w:val="20"/>
          <w:rtl w:val="0"/>
          <w:lang w:val="fr-FR"/>
        </w:rPr>
        <w:t>Espagne</w:t>
      </w:r>
    </w:p>
    <w:sectPr>
      <w:headerReference w:type="default" r:id="rId7"/>
      <w:footerReference w:type="default" r:id="rId8"/>
      <w:pgSz w:w="11900" w:h="16840" w:orient="portrait"/>
      <w:pgMar w:top="426" w:right="1440" w:bottom="709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yperlink" Target="http://www.carmenesdelmar.com/" TargetMode="External"/><Relationship Id="rId6" Type="http://schemas.openxmlformats.org/officeDocument/2006/relationships/hyperlink" Target="http://www.savecarmenesdelmar.com/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